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38C7" w14:textId="0C5A788D" w:rsidR="00192EA5" w:rsidRPr="00192EA5" w:rsidRDefault="00192EA5" w:rsidP="00587CAE">
      <w:pPr>
        <w:shd w:val="clear" w:color="auto" w:fill="FFFFFF"/>
        <w:spacing w:before="300" w:after="150" w:line="240" w:lineRule="auto"/>
        <w:ind w:left="-993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2EA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Структура и объем фактических затрат</w:t>
      </w:r>
      <w:r w:rsidR="00587CA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(</w:t>
      </w:r>
      <w:r w:rsidRPr="00587C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201</w:t>
      </w:r>
      <w:r w:rsidR="00CD53BE" w:rsidRPr="00587C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</w:t>
      </w:r>
      <w:r w:rsidRPr="00587C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год</w:t>
      </w:r>
      <w:r w:rsidR="00587C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5311" w:type="pct"/>
        <w:tblInd w:w="-128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5"/>
        <w:gridCol w:w="2551"/>
      </w:tblGrid>
      <w:tr w:rsidR="00192EA5" w:rsidRPr="00192EA5" w14:paraId="1E4A7F85" w14:textId="77777777" w:rsidTr="00005BF6">
        <w:trPr>
          <w:tblHeader/>
        </w:trPr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07239B" w14:textId="77777777" w:rsidR="00192EA5" w:rsidRPr="00192EA5" w:rsidRDefault="00192EA5" w:rsidP="00192EA5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92EA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Статья затрат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EDA7C9" w14:textId="77777777" w:rsidR="00192EA5" w:rsidRPr="00192EA5" w:rsidRDefault="00192EA5" w:rsidP="00192EA5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92EA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тыс. руб.</w:t>
            </w:r>
          </w:p>
        </w:tc>
      </w:tr>
      <w:tr w:rsidR="00192EA5" w:rsidRPr="00286788" w14:paraId="5C665C8E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ADF52" w14:textId="77777777" w:rsidR="00192EA5" w:rsidRPr="00192EA5" w:rsidRDefault="00192EA5" w:rsidP="00192EA5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Стоимость электроэнергии (мощности),</w:t>
            </w: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в том числе: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603A3" w14:textId="760A7906" w:rsidR="00192EA5" w:rsidRPr="00286788" w:rsidRDefault="00CD53BE" w:rsidP="00CD53B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</w:pPr>
            <w:r w:rsidRPr="00286788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  <w:t>1 447 858</w:t>
            </w:r>
          </w:p>
        </w:tc>
      </w:tr>
      <w:tr w:rsidR="00192EA5" w:rsidRPr="00192EA5" w14:paraId="093BBDD2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99358" w14:textId="77777777" w:rsidR="00192EA5" w:rsidRPr="00192EA5" w:rsidRDefault="00192EA5" w:rsidP="00192EA5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покупка электроэнергии с оптового рынка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6760D" w14:textId="488FAE4A" w:rsidR="00192EA5" w:rsidRPr="00192EA5" w:rsidRDefault="0004179B" w:rsidP="000417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1 272 377</w:t>
            </w:r>
          </w:p>
        </w:tc>
      </w:tr>
      <w:tr w:rsidR="00192EA5" w:rsidRPr="00192EA5" w14:paraId="45E49486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DE6BF" w14:textId="77777777" w:rsidR="00192EA5" w:rsidRPr="00192EA5" w:rsidRDefault="00192EA5" w:rsidP="00192EA5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покупка электроэнергии с розничного рынка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A15D6" w14:textId="147631E2" w:rsidR="00192EA5" w:rsidRPr="00192EA5" w:rsidRDefault="0004179B" w:rsidP="000417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175</w:t>
            </w:r>
            <w:r w:rsidR="00192EA5"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481</w:t>
            </w:r>
          </w:p>
        </w:tc>
      </w:tr>
      <w:tr w:rsidR="00587CAE" w:rsidRPr="00192EA5" w14:paraId="28A5E1D0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1C2FE" w14:textId="57CAFE70" w:rsidR="00587CAE" w:rsidRDefault="00587CAE" w:rsidP="00587CA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Коммерческие расходы</w:t>
            </w: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</w:t>
            </w: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в том числе: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2871A" w14:textId="2EF9885E" w:rsidR="00587CAE" w:rsidRPr="00286788" w:rsidRDefault="00587CAE" w:rsidP="00587CA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</w:pPr>
            <w:r w:rsidRPr="00286788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  <w:t>1 163 873</w:t>
            </w:r>
          </w:p>
        </w:tc>
      </w:tr>
      <w:tr w:rsidR="00587CAE" w:rsidRPr="00192EA5" w14:paraId="79E09813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2B417" w14:textId="69EED16B" w:rsidR="00587CAE" w:rsidRPr="00192EA5" w:rsidRDefault="00587CAE" w:rsidP="00587CA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</w:t>
            </w: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слуг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</w:t>
            </w: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по передаче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энергоресурсов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3C745" w14:textId="4759D311" w:rsidR="00587CAE" w:rsidRPr="00192EA5" w:rsidRDefault="00587CAE" w:rsidP="00587CA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837 456</w:t>
            </w:r>
          </w:p>
        </w:tc>
      </w:tr>
      <w:tr w:rsidR="00587CAE" w:rsidRPr="00192EA5" w14:paraId="5C8BD05F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5DC10" w14:textId="577D496C" w:rsidR="00587CAE" w:rsidRPr="00192EA5" w:rsidRDefault="00587CAE" w:rsidP="00587CA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Прочие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коммерческие расходы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80A9B" w14:textId="7C768F0B" w:rsidR="00587CAE" w:rsidRPr="00192EA5" w:rsidRDefault="00587CAE" w:rsidP="00587CA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326 417</w:t>
            </w:r>
          </w:p>
        </w:tc>
      </w:tr>
      <w:tr w:rsidR="00587CAE" w:rsidRPr="00192EA5" w14:paraId="70B0731C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71454" w14:textId="1928F4CD" w:rsidR="00587CAE" w:rsidRPr="00192EA5" w:rsidRDefault="00587CAE" w:rsidP="00587CA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Управленческие расходы</w:t>
            </w: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</w:t>
            </w: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в том числе: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3A512" w14:textId="483B13E9" w:rsidR="00587CAE" w:rsidRPr="00286788" w:rsidRDefault="00587CAE" w:rsidP="00587CA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</w:pPr>
            <w:r w:rsidRPr="00286788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  <w:t>33 194</w:t>
            </w:r>
          </w:p>
        </w:tc>
      </w:tr>
      <w:tr w:rsidR="00587CAE" w:rsidRPr="00192EA5" w14:paraId="7A080E39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A4766" w14:textId="0B8C3380" w:rsidR="00587CAE" w:rsidRPr="00192EA5" w:rsidRDefault="00587CAE" w:rsidP="00587CA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расходы на оплату труда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1E340" w14:textId="51AF56AA" w:rsidR="00587CAE" w:rsidRDefault="00587CAE" w:rsidP="00587CA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10 370</w:t>
            </w:r>
          </w:p>
        </w:tc>
      </w:tr>
      <w:tr w:rsidR="00587CAE" w:rsidRPr="00192EA5" w14:paraId="5A108B0A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985F0" w14:textId="342B587B" w:rsidR="00587CAE" w:rsidRPr="00192EA5" w:rsidRDefault="00587CAE" w:rsidP="00587CA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отчисления на социальные нужды</w:t>
            </w:r>
            <w:bookmarkStart w:id="0" w:name="_GoBack"/>
            <w:bookmarkEnd w:id="0"/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40495" w14:textId="66B1882F" w:rsidR="00587CAE" w:rsidRDefault="00587CAE" w:rsidP="00587CA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2 858</w:t>
            </w:r>
          </w:p>
        </w:tc>
      </w:tr>
      <w:tr w:rsidR="00587CAE" w:rsidRPr="00192EA5" w14:paraId="1FF8D28E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389D8" w14:textId="26B17709" w:rsidR="00587CAE" w:rsidRDefault="00587CAE" w:rsidP="00587CA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 амортизация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BD78C" w14:textId="2BE3EEB2" w:rsidR="00587CAE" w:rsidRDefault="001B2FBF" w:rsidP="00587CA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1 039</w:t>
            </w:r>
          </w:p>
        </w:tc>
      </w:tr>
      <w:tr w:rsidR="00587CAE" w:rsidRPr="00192EA5" w14:paraId="0AB26A97" w14:textId="77777777" w:rsidTr="00005BF6">
        <w:tc>
          <w:tcPr>
            <w:tcW w:w="3715" w:type="pct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CF5A1" w14:textId="0F0C8F27" w:rsidR="00587CAE" w:rsidRPr="00192EA5" w:rsidRDefault="00587CAE" w:rsidP="001B2FB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92EA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Прочие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B2FB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управлен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ческие расходы</w:t>
            </w:r>
          </w:p>
        </w:tc>
        <w:tc>
          <w:tcPr>
            <w:tcW w:w="1285" w:type="pct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7F017" w14:textId="0E9FE0C6" w:rsidR="00587CAE" w:rsidRPr="00192EA5" w:rsidRDefault="001B2FBF" w:rsidP="00005BF6">
            <w:pPr>
              <w:spacing w:after="300" w:line="240" w:lineRule="auto"/>
              <w:ind w:hanging="978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</w:t>
            </w:r>
            <w:r w:rsidR="00587CA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927</w:t>
            </w:r>
          </w:p>
        </w:tc>
      </w:tr>
    </w:tbl>
    <w:p w14:paraId="737395BF" w14:textId="77777777" w:rsidR="00444972" w:rsidRDefault="00444972"/>
    <w:sectPr w:rsidR="0044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72"/>
    <w:rsid w:val="00005BF6"/>
    <w:rsid w:val="0004179B"/>
    <w:rsid w:val="00192EA5"/>
    <w:rsid w:val="001B2FBF"/>
    <w:rsid w:val="00286788"/>
    <w:rsid w:val="00444972"/>
    <w:rsid w:val="00495CD4"/>
    <w:rsid w:val="00587CAE"/>
    <w:rsid w:val="00C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60DF"/>
  <w15:chartTrackingRefBased/>
  <w15:docId w15:val="{CC329310-C0FB-484D-B141-C1A14A16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Вероника Олеговна</dc:creator>
  <cp:keywords/>
  <dc:description/>
  <cp:lastModifiedBy>Шевченко Инна Дмитриевна</cp:lastModifiedBy>
  <cp:revision>8</cp:revision>
  <dcterms:created xsi:type="dcterms:W3CDTF">2020-04-09T05:16:00Z</dcterms:created>
  <dcterms:modified xsi:type="dcterms:W3CDTF">2020-04-09T08:08:00Z</dcterms:modified>
</cp:coreProperties>
</file>